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Паспорт образовательной программы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Дата регистрации в Реестре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2022.07.04 16:44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Регистрационный номер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16262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Дата обновления паспорта ОП: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2022.07.04 16:45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Код и наименование специальности::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04110100 Учет и аудит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Код и наименование квалификации/квалификаций::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3W04110101 Бухгалтер-кассир 4S04110102 Бухгалтер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Регион: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Костанайская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 xml:space="preserve"> область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 xml:space="preserve">Организация 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ТиППО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 xml:space="preserve"> (Разработчик):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 xml:space="preserve">КГКП « 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Костанайский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 xml:space="preserve"> политехнический высший колледж» Управления образования акимата Костанайской области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Партнеры-разработчики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ТОО «ГК-Эксперт», ТОО «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ProfiSoft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>», ТОО «IT-COMP», ТОО «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СарыаркаАвтоПром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>»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Цель ОП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Подготовка специалистов способных осуществлять ведение бухгалтерского учёта, подготовку финансовой, налоговой и статистической отчетности, а также внутреннего контроля за использованием имущества предприятия.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Уровень по НРК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proofErr w:type="gramEnd"/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3 4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 xml:space="preserve">Уровень 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по</w:t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 xml:space="preserve"> ОРК::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3-4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Профессиональный стандарт (при наличии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)::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"</w:t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Финансовый менеджмент" Приложение № 94 к приказу НПП «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Атамекен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 xml:space="preserve">» от 26.12.2019 г. №263 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 xml:space="preserve">Профессиональный стандарт </w:t>
      </w:r>
      <w:proofErr w:type="spellStart"/>
      <w:r w:rsidRPr="003E7F4C">
        <w:rPr>
          <w:rFonts w:ascii="Times New Roman" w:hAnsi="Times New Roman" w:cs="Times New Roman"/>
          <w:sz w:val="24"/>
          <w:lang w:eastAsia="ru-RU"/>
        </w:rPr>
        <w:t>WorldSkills</w:t>
      </w:r>
      <w:proofErr w:type="spellEnd"/>
      <w:r w:rsidRPr="003E7F4C">
        <w:rPr>
          <w:rFonts w:ascii="Times New Roman" w:hAnsi="Times New Roman" w:cs="Times New Roman"/>
          <w:sz w:val="24"/>
          <w:lang w:eastAsia="ru-RU"/>
        </w:rPr>
        <w:t xml:space="preserve"> (при наличии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)::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отсутствует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Форма обучения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очная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База образования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основное среднее образование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Язык обучения</w:t>
      </w:r>
      <w:proofErr w:type="gramStart"/>
      <w:r w:rsidRPr="003E7F4C">
        <w:rPr>
          <w:rFonts w:ascii="Times New Roman" w:hAnsi="Times New Roman" w:cs="Times New Roman"/>
          <w:sz w:val="24"/>
          <w:lang w:eastAsia="ru-RU"/>
        </w:rPr>
        <w:t>::</w:t>
      </w:r>
      <w:r w:rsidRPr="003E7F4C">
        <w:rPr>
          <w:rFonts w:ascii="Times New Roman" w:hAnsi="Times New Roman" w:cs="Times New Roman"/>
          <w:sz w:val="24"/>
          <w:lang w:eastAsia="ru-RU"/>
        </w:rPr>
        <w:br/>
      </w:r>
      <w:proofErr w:type="gramEnd"/>
      <w:r w:rsidRPr="003E7F4C">
        <w:rPr>
          <w:rFonts w:ascii="Times New Roman" w:hAnsi="Times New Roman" w:cs="Times New Roman"/>
          <w:sz w:val="24"/>
          <w:lang w:eastAsia="ru-RU"/>
        </w:rPr>
        <w:t>русский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Общий объем кредитов::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180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Дата рассмотрения ОП на методическом (учебно-методическом/научно-методическом) совете организации образования об одобрении паспорта ОП (выписка из протокола заседания) с согласованием работодателя и/или индустриального совета: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17.03.2022 г.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Номер лицензии на занятие образовательной деятельностью: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№KZ64LAA00010010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Номер приложения к лицензии на занятие образовательной деятельностью: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№006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Дата прохождения специализированной аккредитации по данной специальности (при наличии):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11 июня 2018 г.</w:t>
      </w: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Отличительные особенности ОП:</w:t>
      </w:r>
      <w:r w:rsidRPr="003E7F4C">
        <w:rPr>
          <w:rFonts w:ascii="Times New Roman" w:hAnsi="Times New Roman" w:cs="Times New Roman"/>
          <w:sz w:val="24"/>
          <w:lang w:eastAsia="ru-RU"/>
        </w:rPr>
        <w:br/>
        <w:t>-</w:t>
      </w:r>
    </w:p>
    <w:p w:rsid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3E7F4C">
        <w:rPr>
          <w:rFonts w:ascii="Times New Roman" w:hAnsi="Times New Roman" w:cs="Times New Roman"/>
          <w:sz w:val="24"/>
          <w:lang w:eastAsia="ru-RU"/>
        </w:rPr>
        <w:t>Сведения о содержании модулей/дисциплин:</w:t>
      </w:r>
    </w:p>
    <w:p w:rsid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E7F4C" w:rsidRPr="003E7F4C" w:rsidRDefault="003E7F4C" w:rsidP="003E7F4C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E7F4C" w:rsidRDefault="003E7F4C" w:rsidP="003E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E7F4C" w:rsidSect="003E7F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9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4381"/>
        <w:gridCol w:w="9214"/>
        <w:gridCol w:w="1995"/>
      </w:tblGrid>
      <w:tr w:rsidR="003E7F4C" w:rsidRPr="003E7F4C" w:rsidTr="003E7F4C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3E7F4C" w:rsidRPr="003E7F4C" w:rsidRDefault="003E7F4C" w:rsidP="003E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81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3E7F4C" w:rsidRPr="003E7F4C" w:rsidRDefault="003E7F4C" w:rsidP="003E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модуля/дисциплины</w:t>
            </w:r>
          </w:p>
        </w:tc>
        <w:tc>
          <w:tcPr>
            <w:tcW w:w="9214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3E7F4C" w:rsidRPr="003E7F4C" w:rsidRDefault="003E7F4C" w:rsidP="003E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Результаты обучения/Краткое описание дисциплины</w:t>
            </w:r>
          </w:p>
        </w:tc>
        <w:tc>
          <w:tcPr>
            <w:tcW w:w="1995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3E7F4C" w:rsidRPr="003E7F4C" w:rsidRDefault="003E7F4C" w:rsidP="003E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Объем кредитов/часов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1. Казахский язык и литература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Изучение данных учебных предметов способствует использованию языка в учебной деятельности и повседневной жизни, приобщению обучающихся к культуре народов Казахстана, обеспечивает их готовность к межнациональному общению. В процессе изучения языка и литературы обучающиеся осваивают знания о языке как знаковой системе и общественном явлении, его устройстве и знания о развитии литературы. Из</w:t>
            </w:r>
            <w:bookmarkStart w:id="0" w:name="_GoBack"/>
            <w:bookmarkEnd w:id="0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учение языка и литературы направлено на дальнейшее совершенствование владения нормами литературного языка, обогащение словарного запаса и грамматического строя речи обучающихся; дальнейшее развитие способности к анализу и оценке языковых явлений и фактов и литературных произведений.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5/120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2. Русский язык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предмета направлено на развитие коммуникативных навыков, обеспечивающих свободное владение языком в разных сферах и ситуациях общения; развитие речевой деятельности и критического мышления; развитие умения осуществлять информационный поиск, извлекать и преобразовывать необходимую информацию. В процессе изучения языка происходит формирование навыков мышления высокого уровня, таких, как сравнение, анализ, синтез, оценка информации и применение полученных знаний в реальных жизненных ситуациях.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3. Русская литература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предмета направлено на развитие коммуникативных навыков, обеспечивающих свободное владение языком в разных сферах общения. Содержание направляется на развитие образного и аналитического мышления, творческого воображения, читательской культуры и понимания авторской позиции. Важными составляющими содержания предмета являются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и мировой культуры.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4. Иностранный язык/ английский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"Иностранный язык" направлено на формирование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</w:t>
            </w:r>
            <w:proofErr w:type="gramEnd"/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5. Математика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учебных предметов "Алгебра и начала анализа" и "Геометрия" должно быть направлено на развитие у обучающихся математической культуры и системы математических знаний и умений, необходимых для успешного обучения на следующих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уровнях образования, а также решения практических задач.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Курс математики способствует развитию функциональной грамотности, абстрактного и логического мышления, пространственного воображения, а также пониманию роли математики в формировании общей культуры человека.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5/120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6. Информатика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курса "Информатика" направлено на развитие умений искать, анализировать, критически оценивать, отбирать, организовывать, передавать и обрабатывать информацию, моделировать объекты и процессы; на овладение методами и средствами информационных технологий, методами решения задач. Учебной программой данного курса предусматривается развитие навыков применения, анализа и преобразования информационных моделей реальных объектов и процессов; алгоритмического и вычислительного мышления; развитие интеллектуальных и творческих способностей средствами компьютерных моделей.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7. История Казахстана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"История Казахстана" направлено на формирование углубленных знаний по ключевым проблемам этнической, политической, социально-экономической и культурной истории Казахстана. Учебный предмет расширяет и углубляет понимание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сущности и особенностей культурно-исторического развития Казахстана в разные исторические периоды. Предмет "История Казахстана" предусматривает развитие навыков исторического мышления, необходимых для анализа, классификации, систематизации, обобщения и оценки событий, явлений и процессов в истории Казахстана.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8. Самопознание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"Самопознание" направлено на раскрытие духовно-нравственного потенциала человека, развитие стремления к самопознанию и самосовершенствованию на основе общечеловеческих ценностей; осознание своей роли в семье, коллективе, обществе, необходимости развития высоких моральных качеств, навыков служения обществу; понимание взаимосвязи физического и духовного здоровья, своей сопричастности к жизни страны, города, села, школы, семьи и ответственности за мысли, слова и поступки.</w:t>
            </w:r>
            <w:proofErr w:type="gramEnd"/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9. Физическая культура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"Физическая культура" должно обеспечить: расширение объема знаний о закономерностях двигательной активности, спортивной тренировке, значении занятий физической культурой для будущей трудовой деятельности, подготовки к службе в армии; повышение функциональных способностей организма в соответствии с возрастными и половыми особенностями обучающихся; совершенствование технических и тактических действий и приемов в базовых видах спорта;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развитие компетентности в индивидуальных и коллективных формах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физкультурно-оздоровительной и спортивно-оздоровительной деятельности.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5/120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10. Начальная военная и технологическая подготовка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должно обеспечить формирование представления об основах военного дела, робототехники и IT-технологий, формирование представлений у обучающихся о службе в Вооруженных Силах Республики Казахстан и знаний по основам военного дела, знание содержания военной присяги и требований общевоинских уставов; содействие развитию жизненных навыков и способностей обучающихся;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подготовку обучающихся к службе в Вооруженных Силах Республики Казахстан на основе прочного усвоения ими теоретических знаний и практических навыков; Учебный предмет нацелен на развитие волевой, решительной, физически здоровой, функционально грамотной в военном отношении личности путем знакомства с историей развития казахстанской армии и изучения ее современного состояния.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11. Химия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курса химии направлено на углубление знаний о значимости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развития широкого спектра экспериментальных и практических навыков, использования критического мышления и творческого подхода к изучаемым процессам.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предмет раскрывает возможности создания новых веществ, учит оценивать экологическую ситуацию окружающей среды на основании имеющихся данных и тем самым обеспечивает глубокую связь с жизнью.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12. Биология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"Биология" направлено на развитие знаний обучающихся о многообразии живых организмов, эволюции окружающего мира, законах и закономерностях природных явлений; на развитие практических навыков наблюдения, классификации, систематизации, сравнения, сопоставления, анализа, оценки объектов и информации, установления причинно-следственных связей. Осмысление особенностей живой природы, суть эволюционных процессов позволят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оценить экологическую ситуацию и понять необходимость бережного отношения к живому миру.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13. Физика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Учебный предмет направлен на развитие у обучающихся представлений о физике как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науке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 природе, методах и методологии научного познания, роли и взаимосвязи теории и эксперимента в процессе познания. Содержание учебного предмета направлено на расширение представления о физической картине мира и формирование научного мировоззрения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14. Графика и проектирование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Изучает основы теории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изображений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,з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акономерности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метода проецирования и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графического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моделирования,формирования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графической культуры и навыков работы традиционными и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современнымисредствами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графики.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1. Развитие и совершенствование физических качеств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Укреплять здоровье и соблюдать принципы здорового образа жизни.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Совершенствовать физические качества и психофизиологические способности.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2. Применение информационно-коммуникационных и цифровых технологий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Владеть основами информационно-коммуникационных технологий.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2.2. Использовать услуги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информационно-справочных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интерактивных веб-порталов.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3. Применение базовых знаний экономики и основ предпринимательства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Владеть основными вопросами в области экономической теории.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3.2. Анализировать и оценивать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экономические процессы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происходящие на предприятии.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Понимать морально-нравственные ценности и нормы, формирующие толерантность и активную личностную позицию.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1,5/36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Понимать роль и место культуры народов Республики Казахстан в мировой цивилизации.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4.3. Владеть сведениями об основных отраслях права.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1,5/36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4.4. Владеть основными понятиями социологии и политологии.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ПМ 1. Работа с первичными документами и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их движением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Организовывать рабочее место с учетом требований техники безопасности и охраны труда, производственной санитарии.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Применять нормативные правовые акты в области бухгалтерского учета.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1.3. Применять методы и формы бухгалтерского учета в организации.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1.4. Осуществлять прием и проверку правильности оформления первичных документов.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1.5. Оформлять первичные документы в соответствии с нормативными требованиями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1.6. Организовать документооборот.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1.7. Применять знания терминологии казахского и иностранного языка при работе с документами.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ПМ 2. Учет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операций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,с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вязанных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движением денежных средств и их эквивалентов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РО 2.1. Осуществлять операции по приему, учету, выдаче и хранению денежных средств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 их эквивалентов с обязательным соблюдением порядка, обеспечивающего их сохранность.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2.2. Отражать на счетах бухгалтерские операции, связанные с движением денежных сре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дств в к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ассе.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2.3. Участвовать в проведении учета денежных средств на расчетных, и специальных счетах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банка.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2.4.Составлять кассовую отчетность.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2.5.Осуществлять учет с подотчетными лицами.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3. Учет заработной платы, пособий и иных выплат работникам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Исчислять оплату труда при отдельных режимах работы.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3.2. Осуществлять документальное оформление расчета заработной платы.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3.3. Участвовать при расчете средней заработной платы и суммы отпускных.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3.4. Осуществлять расчет 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больничных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компенсации по неиспользованию отпуска.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3.5. Осуществлять учет вознаграждений и удержаний.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3.6. Начислять, удерживать и перечислять налоги, обязательные взносы определенные законодательством для уплаты в бюджет.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4. Участие в инвентаризации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Участвовать при проведении инвентаризации имущества и обязательств организации.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Осуществлять бухгалтерские проводки, отражающие операции по инвентаризации имущества и обязательств организации.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4.3. Осуществлять ведение документации и отчетности при проведении </w:t>
            </w:r>
            <w:proofErr w:type="spell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инвестаризации</w:t>
            </w:r>
            <w:proofErr w:type="spell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5.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5.1. Подготовить рабочее место с соблюдением требований и норм охраны труда и техники безопасности.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5.2. Обрабатывать первичные бухгалтерские документы.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5.3. Участвовать в работе по подготовке рабочего плана счетов, форм первичных документов, применяемых для оформления хозяйственных операций.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2,5/60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5.4.Вести учет и формировать бухгалтерские проводки активов организации.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ПМ 6. Ведение бухгалтерского учета источников формирования активов и выполнение работ по инвентаризации </w:t>
            </w: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активов и финансовых обязательств организации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РО 6.1.Вести учет источников формирования активов и составлять бухгалтерские проводки.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6.2.Выполнять работу по инвентаризации и отражать ее результаты в бухгалтерских проводках.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6.3.Осуществлять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6.4.Выполнять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6.5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частвовать в разработке технико-организационного плана развития, определение рисков формирования рекомендаций по выявлению несоответствий и их устранение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7. Проведение расчетов с бюджетом и внебюджетными фондами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7.1.Формировать бухгалтерские проводки по начислению и перечислению налогов и сборов в бюджет.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7.2.Оформлять платежные документы для перечисления налогов и сборов в бюджет и контролировать их прохождение по расчетно-кассовым банковским операциям.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7.3.Формировать бухгалтерские проводки по начислению и перечислению обязательных отчислений и взносов.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7.4.Оформлять платежные документы на перечисление обязательных отчислений и взносов.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0,25/6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7.5.Применять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0,25/6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8.Участие в составлении бухгалтерской (финансовой) отчетности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8.1. Отражать нарастающим итогом на счетах бухгалтерского учета имущественное и финансовое положение организации.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8.2.Определять результаты хозяйственной деятельности за отчетный период.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8.3.Участвовать в составлении (отчетов) и налоговых деклараций по налогам и сборам.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8.4.Участвовать в составлении в установленные сроки бухгалтерской, налоговой и статистической отчетности в пределах своей компетенции.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9. Участие в комплексном анализе хозяйственно-финансовой деятельности организац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ии и ее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подразделений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9.1.Участвовать в проведении контроля и анализа информации об активах и финансовом положении организации, ее платежеспособности и доходности.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9.2.Принимать участие в составлении бизнес-плана.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9.3.Участвовать в проведении анализа информации, полученной в ходе проведения контрольных процедур, выявление и оценку рисков.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9.4.Участвовать в проведении мониторинга устранения выявленных нарушений, недостатков и рисков.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9.5.Участвовать в подготовке предложений по устранению недостатков в расходовании средств, повышению эффективности производства, последовательному осуществлению режима экономии.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9.6</w:t>
            </w:r>
            <w:proofErr w:type="gramStart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частвовать в подготовке пакета документов для анализа кредитоспособности хозяйствующего субъекта, поводить анализ рисков и вести мониторинг финансового состояния предприятия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3E7F4C" w:rsidRPr="003E7F4C" w:rsidTr="003E7F4C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Промежуточная, итоговая аттестации</w:t>
            </w:r>
          </w:p>
        </w:tc>
        <w:tc>
          <w:tcPr>
            <w:tcW w:w="9214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DEE2E6"/>
            </w:tcBorders>
            <w:hideMark/>
          </w:tcPr>
          <w:p w:rsidR="003E7F4C" w:rsidRPr="003E7F4C" w:rsidRDefault="003E7F4C" w:rsidP="003E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E7F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13/312</w:t>
            </w:r>
          </w:p>
        </w:tc>
      </w:tr>
    </w:tbl>
    <w:p w:rsidR="0074253C" w:rsidRDefault="003E7F4C" w:rsidP="003E7F4C"/>
    <w:sectPr w:rsidR="0074253C" w:rsidSect="003E7F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5"/>
    <w:rsid w:val="003E7F4C"/>
    <w:rsid w:val="00AD30A1"/>
    <w:rsid w:val="00D547F5"/>
    <w:rsid w:val="00E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7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Дарья Васильевна</dc:creator>
  <cp:keywords/>
  <dc:description/>
  <cp:lastModifiedBy>Степаненко Дарья Васильевна</cp:lastModifiedBy>
  <cp:revision>3</cp:revision>
  <dcterms:created xsi:type="dcterms:W3CDTF">2022-09-05T10:24:00Z</dcterms:created>
  <dcterms:modified xsi:type="dcterms:W3CDTF">2022-09-05T10:26:00Z</dcterms:modified>
</cp:coreProperties>
</file>